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Times New Roman"/>
          <w:b/>
          <w:szCs w:val="24"/>
          <w:lang w:eastAsia="de-DE"/>
        </w:rPr>
      </w:pPr>
      <w:bookmarkStart w:id="0" w:name="_GoBack"/>
      <w:bookmarkEnd w:id="0"/>
      <w:r w:rsidRPr="00A92EDC">
        <w:rPr>
          <w:rFonts w:ascii="Arial" w:eastAsia="Times New Roman" w:hAnsi="Arial" w:cs="Times New Roman"/>
          <w:b/>
          <w:szCs w:val="24"/>
          <w:lang w:eastAsia="de-DE"/>
        </w:rPr>
        <w:t xml:space="preserve">Beauftragung eines Gutachters gemäß § 3 der Verfahrensvereinbarung zu </w:t>
      </w:r>
      <w:r>
        <w:rPr>
          <w:rFonts w:ascii="Arial" w:eastAsia="Times New Roman" w:hAnsi="Arial" w:cs="Times New Roman"/>
          <w:b/>
          <w:szCs w:val="24"/>
          <w:lang w:eastAsia="de-DE"/>
        </w:rPr>
        <w:t>Teil</w:t>
      </w:r>
      <w:r w:rsidRPr="00A92EDC">
        <w:rPr>
          <w:rFonts w:ascii="Arial" w:eastAsia="Times New Roman" w:hAnsi="Arial" w:cs="Times New Roman"/>
          <w:b/>
          <w:szCs w:val="24"/>
          <w:lang w:eastAsia="de-DE"/>
        </w:rPr>
        <w:t xml:space="preserve"> B. </w:t>
      </w:r>
      <w:r>
        <w:rPr>
          <w:rFonts w:ascii="Arial" w:eastAsia="Times New Roman" w:hAnsi="Arial" w:cs="Times New Roman"/>
          <w:b/>
          <w:szCs w:val="24"/>
          <w:lang w:eastAsia="de-DE"/>
        </w:rPr>
        <w:t xml:space="preserve">Nr. </w:t>
      </w:r>
      <w:r w:rsidRPr="00A92EDC">
        <w:rPr>
          <w:rFonts w:ascii="Arial" w:eastAsia="Times New Roman" w:hAnsi="Arial" w:cs="Times New Roman"/>
          <w:b/>
          <w:szCs w:val="24"/>
          <w:lang w:eastAsia="de-DE"/>
        </w:rPr>
        <w:t>V. TV DN – Maßnahmen zur Zukunftssicherung (MaZuSi)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Times New Roman"/>
          <w:szCs w:val="24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Times New Roman"/>
          <w:b/>
          <w:szCs w:val="24"/>
          <w:lang w:eastAsia="de-DE"/>
        </w:rPr>
      </w:pPr>
      <w:r w:rsidRPr="00A92EDC">
        <w:rPr>
          <w:rFonts w:ascii="Arial" w:eastAsia="Times New Roman" w:hAnsi="Arial" w:cs="Times New Roman"/>
          <w:b/>
          <w:szCs w:val="24"/>
          <w:lang w:eastAsia="de-DE"/>
        </w:rPr>
        <w:t xml:space="preserve">Muster </w:t>
      </w:r>
      <w:r w:rsidRPr="00A92EDC">
        <w:rPr>
          <w:rFonts w:ascii="Arial" w:eastAsia="Times New Roman" w:hAnsi="Arial" w:cs="Times New Roman"/>
          <w:b/>
          <w:i/>
          <w:szCs w:val="24"/>
          <w:lang w:eastAsia="de-DE"/>
        </w:rPr>
        <w:t>Angebots-/</w:t>
      </w:r>
      <w:r w:rsidRPr="00A92EDC">
        <w:rPr>
          <w:rFonts w:ascii="Arial" w:eastAsia="Times New Roman" w:hAnsi="Arial" w:cs="Times New Roman"/>
          <w:b/>
          <w:szCs w:val="24"/>
          <w:lang w:eastAsia="de-DE"/>
        </w:rPr>
        <w:t>Auftragsschreiben an den Gutachter</w:t>
      </w:r>
    </w:p>
    <w:p w:rsidR="00B57877" w:rsidRPr="00A92EDC" w:rsidRDefault="00B57877" w:rsidP="00B57877">
      <w:pPr>
        <w:spacing w:line="300" w:lineRule="atLeast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rPr>
          <w:rFonts w:ascii="Arial" w:eastAsia="Times New Roman" w:hAnsi="Arial" w:cs="Arial"/>
          <w:i/>
          <w:lang w:eastAsia="de-DE"/>
        </w:rPr>
      </w:pPr>
      <w:r w:rsidRPr="00A92EDC">
        <w:rPr>
          <w:rFonts w:ascii="Arial" w:eastAsia="Times New Roman" w:hAnsi="Arial" w:cs="Arial"/>
          <w:i/>
          <w:lang w:eastAsia="de-DE"/>
        </w:rPr>
        <w:t>[kursiv gedruckte Passagen können verwendet werden, wenn vorab ein Angebot eingeholt werden soll]</w:t>
      </w:r>
    </w:p>
    <w:p w:rsidR="00B57877" w:rsidRPr="00A92EDC" w:rsidRDefault="00B57877" w:rsidP="00B57877">
      <w:pPr>
        <w:spacing w:line="300" w:lineRule="atLeast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Sehr geehrte Damen und Herren,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wir haben den Tarifvertragspartnern des TV DN den Bedarf an einer Sonderregelung nach Teil H des TV DN angezeigt. Die Tarifvertragspartner haben sich </w:t>
      </w:r>
      <w:r w:rsidRPr="00A92EDC">
        <w:rPr>
          <w:rFonts w:ascii="Arial" w:eastAsia="Times New Roman" w:hAnsi="Arial" w:cs="Arial"/>
          <w:i/>
          <w:lang w:eastAsia="de-DE"/>
        </w:rPr>
        <w:t>– vorbehaltlich eines wirtschaftlichen Angebots –</w:t>
      </w:r>
      <w:r>
        <w:rPr>
          <w:rFonts w:ascii="Arial" w:eastAsia="Times New Roman" w:hAnsi="Arial" w:cs="Arial"/>
          <w:lang w:eastAsia="de-DE"/>
        </w:rPr>
        <w:t xml:space="preserve"> auf I</w:t>
      </w:r>
      <w:r w:rsidRPr="00A92EDC">
        <w:rPr>
          <w:rFonts w:ascii="Arial" w:eastAsia="Times New Roman" w:hAnsi="Arial" w:cs="Arial"/>
          <w:lang w:eastAsia="de-DE"/>
        </w:rPr>
        <w:t xml:space="preserve">hr Unternehmen als Gutachter gemäß § 2 der Verfahrensvereinbarung zu </w:t>
      </w:r>
      <w:r>
        <w:rPr>
          <w:rFonts w:ascii="Arial" w:eastAsia="Times New Roman" w:hAnsi="Arial" w:cs="Arial"/>
          <w:lang w:eastAsia="de-DE"/>
        </w:rPr>
        <w:t>Teil</w:t>
      </w:r>
      <w:r w:rsidRPr="00A92EDC">
        <w:rPr>
          <w:rFonts w:ascii="Arial" w:eastAsia="Times New Roman" w:hAnsi="Arial" w:cs="Arial"/>
          <w:lang w:eastAsia="de-DE"/>
        </w:rPr>
        <w:t xml:space="preserve"> B. V. TV DN – Maßnahmen zur Zukunftssicherung </w:t>
      </w:r>
      <w:r>
        <w:rPr>
          <w:rFonts w:ascii="Arial" w:eastAsia="Times New Roman" w:hAnsi="Arial" w:cs="Arial"/>
          <w:lang w:eastAsia="de-DE"/>
        </w:rPr>
        <w:t xml:space="preserve">vom 20./28.05.2015 </w:t>
      </w:r>
      <w:r w:rsidRPr="00A92EDC">
        <w:rPr>
          <w:rFonts w:ascii="Arial" w:eastAsia="Times New Roman" w:hAnsi="Arial" w:cs="Arial"/>
          <w:lang w:eastAsia="de-DE"/>
        </w:rPr>
        <w:t>(im Folgenden „Verfahrensvereinbarung“) geeinigt.</w:t>
      </w:r>
      <w:r>
        <w:rPr>
          <w:rFonts w:ascii="Arial" w:eastAsia="Times New Roman" w:hAnsi="Arial" w:cs="Arial"/>
          <w:lang w:eastAsia="de-DE"/>
        </w:rPr>
        <w:t xml:space="preserve"> Sie ist diesem Schreiben als Anlage beigefügt.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i/>
          <w:lang w:eastAsia="de-DE"/>
        </w:rPr>
        <w:t xml:space="preserve">Wir bitten Sie daher, ein Angebot für ihre gutachterliche Tätigkeit abzugeben. </w:t>
      </w:r>
      <w:r w:rsidRPr="00A92EDC">
        <w:rPr>
          <w:rFonts w:ascii="Arial" w:eastAsia="Times New Roman" w:hAnsi="Arial" w:cs="Arial"/>
          <w:lang w:eastAsia="de-DE"/>
        </w:rPr>
        <w:t>Die Einzelheiten zu Gegenstand und Umfang der gutachterlichen Tätigkeit ergeben sich wie folgt: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b/>
          <w:lang w:eastAsia="de-DE"/>
        </w:rPr>
      </w:pPr>
      <w:r w:rsidRPr="00A92EDC">
        <w:rPr>
          <w:rFonts w:ascii="Arial" w:eastAsia="Times New Roman" w:hAnsi="Arial" w:cs="Arial"/>
          <w:b/>
          <w:lang w:eastAsia="de-DE"/>
        </w:rPr>
        <w:t>1.</w:t>
      </w:r>
      <w:r w:rsidRPr="00A92EDC">
        <w:rPr>
          <w:rFonts w:ascii="Arial" w:eastAsia="Times New Roman" w:hAnsi="Arial" w:cs="Arial"/>
          <w:b/>
          <w:lang w:eastAsia="de-DE"/>
        </w:rPr>
        <w:tab/>
        <w:t>Gegenstand des Auftrags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Gemäß § 2 Abs. 3 der Verfahrensvereinbarung ist Gegenstand des Auftrags zu prüfen, ob hinreichende Hinweise auf die Notwendigkeit von Maßnahmen zur Zukunftssicherung in der Einrichtung des Antragstellers vorliegen.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u w:val="single"/>
          <w:lang w:eastAsia="de-DE"/>
        </w:rPr>
        <w:t>Maßnahmen zur Zukunftssicherung</w:t>
      </w:r>
      <w:r w:rsidRPr="00A92EDC">
        <w:rPr>
          <w:rFonts w:ascii="Arial" w:eastAsia="Times New Roman" w:hAnsi="Arial" w:cs="Arial"/>
          <w:lang w:eastAsia="de-DE"/>
        </w:rPr>
        <w:t xml:space="preserve"> im Sinne der Verfahrensvereinbarung sind zeitlich befristete Abweichungen von der vollumfänglichen Anwendung des TV DN.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u w:val="single"/>
          <w:lang w:eastAsia="de-DE"/>
        </w:rPr>
        <w:t>Notwendig</w:t>
      </w:r>
      <w:r w:rsidRPr="00A92EDC">
        <w:rPr>
          <w:rFonts w:ascii="Arial" w:eastAsia="Times New Roman" w:hAnsi="Arial" w:cs="Arial"/>
          <w:lang w:eastAsia="de-DE"/>
        </w:rPr>
        <w:t xml:space="preserve"> im Sinne der Verfahrensvereinbarung sind Maßnahmen zur Zukunftssicherung dann, wenn ohne diese Maßnahmen (unabhängig von ihrer Ausgestaltung und ihrem Umfang) eine bereits eingetretene oder drohende krisenhafte </w:t>
      </w:r>
      <w:r w:rsidR="00530F0E">
        <w:rPr>
          <w:rFonts w:ascii="Arial" w:eastAsia="Times New Roman" w:hAnsi="Arial" w:cs="Arial"/>
          <w:lang w:eastAsia="de-DE"/>
        </w:rPr>
        <w:t xml:space="preserve">und </w:t>
      </w:r>
      <w:r w:rsidRPr="00A92EDC">
        <w:rPr>
          <w:rFonts w:ascii="Arial" w:eastAsia="Times New Roman" w:hAnsi="Arial" w:cs="Arial"/>
          <w:lang w:eastAsia="de-DE"/>
        </w:rPr>
        <w:t>zukunftsgefährdende Unternehmensentwicklung nicht sicher wird abgewendet werden können.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Hinweise auf die Notwendigkeit von Maßnahmen zur Zukunftssicherung sind keine detaillierten abschließenden oder umfassenden Beweise, sondern eine Mehrzahl von Indizien oder Anhalten, die durch Angaben</w:t>
      </w:r>
      <w:r>
        <w:rPr>
          <w:rFonts w:ascii="Arial" w:eastAsia="Times New Roman" w:hAnsi="Arial" w:cs="Arial"/>
          <w:lang w:eastAsia="de-DE"/>
        </w:rPr>
        <w:t xml:space="preserve"> oder </w:t>
      </w:r>
      <w:r w:rsidRPr="00A92EDC">
        <w:rPr>
          <w:rFonts w:ascii="Arial" w:eastAsia="Times New Roman" w:hAnsi="Arial" w:cs="Arial"/>
          <w:lang w:eastAsia="de-DE"/>
        </w:rPr>
        <w:t xml:space="preserve">Unterlagen unterlegt sind. Sie sind dann </w:t>
      </w:r>
      <w:r w:rsidRPr="00A92EDC">
        <w:rPr>
          <w:rFonts w:ascii="Arial" w:eastAsia="Times New Roman" w:hAnsi="Arial" w:cs="Arial"/>
          <w:u w:val="single"/>
          <w:lang w:eastAsia="de-DE"/>
        </w:rPr>
        <w:t>hinreichend</w:t>
      </w:r>
      <w:r w:rsidRPr="00A92EDC">
        <w:rPr>
          <w:rFonts w:ascii="Arial" w:eastAsia="Times New Roman" w:hAnsi="Arial" w:cs="Arial"/>
          <w:lang w:eastAsia="de-DE"/>
        </w:rPr>
        <w:t xml:space="preserve"> im Sinne der Verfahrensvereinbarung, wenn die Notwendigkeit der Maßnahmen aufgrund der vorgelegten Unterlage</w:t>
      </w:r>
      <w:r>
        <w:rPr>
          <w:rFonts w:ascii="Arial" w:eastAsia="Times New Roman" w:hAnsi="Arial" w:cs="Arial"/>
          <w:lang w:eastAsia="de-DE"/>
        </w:rPr>
        <w:t xml:space="preserve">n, </w:t>
      </w:r>
      <w:r w:rsidRPr="00A92EDC">
        <w:rPr>
          <w:rFonts w:ascii="Arial" w:eastAsia="Times New Roman" w:hAnsi="Arial" w:cs="Arial"/>
          <w:lang w:eastAsia="de-DE"/>
        </w:rPr>
        <w:t>Auskünfte und Begründungen überwiegend wahrscheinlich erscheint.</w:t>
      </w:r>
    </w:p>
    <w:p w:rsidR="00B57877" w:rsidRPr="00A92EDC" w:rsidRDefault="00B57877" w:rsidP="00B57877">
      <w:pPr>
        <w:spacing w:line="300" w:lineRule="atLeast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b/>
          <w:lang w:eastAsia="de-DE"/>
        </w:rPr>
      </w:pPr>
      <w:r w:rsidRPr="00A92EDC">
        <w:rPr>
          <w:rFonts w:ascii="Arial" w:eastAsia="Times New Roman" w:hAnsi="Arial" w:cs="Arial"/>
          <w:b/>
          <w:lang w:eastAsia="de-DE"/>
        </w:rPr>
        <w:t>2.</w:t>
      </w:r>
      <w:r w:rsidRPr="00A92EDC">
        <w:rPr>
          <w:rFonts w:ascii="Arial" w:eastAsia="Times New Roman" w:hAnsi="Arial" w:cs="Arial"/>
          <w:b/>
          <w:lang w:eastAsia="de-DE"/>
        </w:rPr>
        <w:tab/>
        <w:t>Verantwortung des Auftraggebers, Unterlagen und Informationen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Der Auftraggeber hat in der Begründung zum Antrag auf die Vereinbarung von Maßnahmen zur Zukunftssicherung an die Tarifvertragspartner intersubjektiv nachvollziehbar und </w:t>
      </w:r>
      <w:r w:rsidRPr="00A92EDC">
        <w:rPr>
          <w:rFonts w:ascii="Arial" w:eastAsia="Times New Roman" w:hAnsi="Arial" w:cs="Arial"/>
          <w:lang w:eastAsia="de-DE"/>
        </w:rPr>
        <w:lastRenderedPageBreak/>
        <w:t>überzeugend darzulegen, dass hinreichende Hinweise für die Notwendigkeit von Maßnahmen zur Zukunftssicherung vorliegen.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Neben der vorgenannten Begründung zum Antrag stellt der Auftraggeber dem Gutachter die in § 2 Abs. 4 der Verfahrensvereinbarung genannten Unterlagen und Informationen, die Grundlage der Antragsbegründung </w:t>
      </w:r>
      <w:r>
        <w:rPr>
          <w:rFonts w:ascii="Arial" w:eastAsia="Times New Roman" w:hAnsi="Arial" w:cs="Arial"/>
          <w:lang w:eastAsia="de-DE"/>
        </w:rPr>
        <w:t>ist</w:t>
      </w:r>
      <w:r w:rsidRPr="00A92EDC">
        <w:rPr>
          <w:rFonts w:ascii="Arial" w:eastAsia="Times New Roman" w:hAnsi="Arial" w:cs="Arial"/>
          <w:lang w:eastAsia="de-DE"/>
        </w:rPr>
        <w:t>, zur Verfügung.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Darüber hinaus kann der Gutachter Auskünfte und Unterlagen gemäß § 2 Abs. 5 der Verfahrensvereinbarung anfordern.</w:t>
      </w:r>
    </w:p>
    <w:p w:rsidR="00B57877" w:rsidRPr="00A92EDC" w:rsidRDefault="00B57877" w:rsidP="00B57877">
      <w:pPr>
        <w:spacing w:line="300" w:lineRule="atLeast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b/>
          <w:lang w:eastAsia="de-DE"/>
        </w:rPr>
      </w:pPr>
      <w:r w:rsidRPr="00A92EDC">
        <w:rPr>
          <w:rFonts w:ascii="Arial" w:eastAsia="Times New Roman" w:hAnsi="Arial" w:cs="Arial"/>
          <w:b/>
          <w:lang w:eastAsia="de-DE"/>
        </w:rPr>
        <w:t>3.</w:t>
      </w:r>
      <w:r w:rsidRPr="00A92EDC">
        <w:rPr>
          <w:rFonts w:ascii="Arial" w:eastAsia="Times New Roman" w:hAnsi="Arial" w:cs="Arial"/>
          <w:b/>
          <w:lang w:eastAsia="de-DE"/>
        </w:rPr>
        <w:tab/>
        <w:t>Auftragsumfang und Berichterstattung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Der Gutachter hat zu beurteilen,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numPr>
          <w:ilvl w:val="0"/>
          <w:numId w:val="1"/>
        </w:numPr>
        <w:spacing w:line="300" w:lineRule="atLeast"/>
        <w:ind w:left="426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ob die vom Auftraggeber vorgetragene Begründung der Notwendigkeit von Maßnahmen zur Zukunftssicherung </w:t>
      </w:r>
      <w:r>
        <w:rPr>
          <w:rFonts w:ascii="Arial" w:eastAsia="Times New Roman" w:hAnsi="Arial" w:cs="Arial"/>
          <w:lang w:eastAsia="de-DE"/>
        </w:rPr>
        <w:t>nachvollziehbar</w:t>
      </w:r>
      <w:r w:rsidRPr="00A92EDC">
        <w:rPr>
          <w:rFonts w:ascii="Arial" w:eastAsia="Times New Roman" w:hAnsi="Arial" w:cs="Arial"/>
          <w:lang w:eastAsia="de-DE"/>
        </w:rPr>
        <w:t xml:space="preserve"> und schlüssig aus den vom Auftraggeber vorgelegten Unterlagen und erteilten Informationen </w:t>
      </w:r>
      <w:r>
        <w:rPr>
          <w:rFonts w:ascii="Arial" w:eastAsia="Times New Roman" w:hAnsi="Arial" w:cs="Arial"/>
          <w:lang w:eastAsia="de-DE"/>
        </w:rPr>
        <w:t xml:space="preserve">abgeleitet </w:t>
      </w:r>
      <w:r w:rsidRPr="00A92EDC">
        <w:rPr>
          <w:rFonts w:ascii="Arial" w:eastAsia="Times New Roman" w:hAnsi="Arial" w:cs="Arial"/>
          <w:lang w:eastAsia="de-DE"/>
        </w:rPr>
        <w:t>werden kann,</w:t>
      </w:r>
      <w:r>
        <w:rPr>
          <w:rFonts w:ascii="Arial" w:eastAsia="Times New Roman" w:hAnsi="Arial" w:cs="Arial"/>
          <w:lang w:eastAsia="de-DE"/>
        </w:rPr>
        <w:t xml:space="preserve"> bzw. abgeleitet worden ist.</w:t>
      </w:r>
      <w:r w:rsidRPr="00A92EDC">
        <w:rPr>
          <w:rFonts w:ascii="Arial" w:eastAsia="Times New Roman" w:hAnsi="Arial" w:cs="Arial"/>
          <w:lang w:eastAsia="de-DE"/>
        </w:rPr>
        <w:t xml:space="preserve"> </w:t>
      </w:r>
    </w:p>
    <w:p w:rsidR="00B57877" w:rsidRPr="00A92EDC" w:rsidRDefault="00B57877" w:rsidP="00B57877">
      <w:pPr>
        <w:spacing w:line="300" w:lineRule="atLeast"/>
        <w:ind w:left="426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numPr>
          <w:ilvl w:val="0"/>
          <w:numId w:val="1"/>
        </w:numPr>
        <w:spacing w:line="300" w:lineRule="atLeast"/>
        <w:ind w:left="426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ob deshalb auf Grund der vom Auftraggeber erstellten Begründung, der vorgelegten Unterlagen und der erteilten Informationen Hinweise auf die Notwendigkeit von Maßnahmen der Zukunftssicherung vorliegen,</w:t>
      </w:r>
    </w:p>
    <w:p w:rsidR="00B57877" w:rsidRPr="00A92EDC" w:rsidRDefault="00B57877" w:rsidP="00B57877">
      <w:pPr>
        <w:spacing w:line="300" w:lineRule="atLeast"/>
        <w:ind w:left="426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numPr>
          <w:ilvl w:val="0"/>
          <w:numId w:val="1"/>
        </w:numPr>
        <w:spacing w:line="300" w:lineRule="atLeast"/>
        <w:ind w:left="426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>und ob die Hinweise auf die Notwendigkeit der Maßnahmen hinreichend im Sinne der Definition lt. Ziffer 1 sind.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Bezüglich der zur Verfügung gestellten Daten </w:t>
      </w:r>
      <w:r w:rsidR="008A6BAE">
        <w:rPr>
          <w:rFonts w:ascii="Arial" w:eastAsia="Times New Roman" w:hAnsi="Arial" w:cs="Arial"/>
          <w:lang w:eastAsia="de-DE"/>
        </w:rPr>
        <w:t>erfolgt eine prüferische Durchsicht, um</w:t>
      </w:r>
      <w:r w:rsidRPr="00A92EDC">
        <w:rPr>
          <w:rFonts w:ascii="Arial" w:eastAsia="Times New Roman" w:hAnsi="Arial" w:cs="Arial"/>
          <w:lang w:eastAsia="de-DE"/>
        </w:rPr>
        <w:t xml:space="preserve"> Plausibili</w:t>
      </w:r>
      <w:r>
        <w:rPr>
          <w:rFonts w:ascii="Arial" w:eastAsia="Times New Roman" w:hAnsi="Arial" w:cs="Arial"/>
          <w:lang w:eastAsia="de-DE"/>
        </w:rPr>
        <w:t>tätsbeurteilungen durchzuführen;</w:t>
      </w:r>
      <w:r w:rsidRPr="00A92EDC">
        <w:rPr>
          <w:rFonts w:ascii="Arial" w:eastAsia="Times New Roman" w:hAnsi="Arial" w:cs="Arial"/>
          <w:lang w:eastAsia="de-DE"/>
        </w:rPr>
        <w:t xml:space="preserve"> bei </w:t>
      </w:r>
      <w:r>
        <w:rPr>
          <w:rFonts w:ascii="Arial" w:eastAsia="Times New Roman" w:hAnsi="Arial" w:cs="Arial"/>
          <w:lang w:eastAsia="de-DE"/>
        </w:rPr>
        <w:t>der Beurteilung der Planungsprämissen kann</w:t>
      </w:r>
      <w:r w:rsidRPr="00A92EDC">
        <w:rPr>
          <w:rFonts w:ascii="Arial" w:eastAsia="Times New Roman" w:hAnsi="Arial" w:cs="Arial"/>
          <w:lang w:eastAsia="de-DE"/>
        </w:rPr>
        <w:t xml:space="preserve"> der Gutachter zum Abgleich </w:t>
      </w:r>
      <w:r>
        <w:rPr>
          <w:rFonts w:ascii="Arial" w:eastAsia="Times New Roman" w:hAnsi="Arial" w:cs="Arial"/>
          <w:lang w:eastAsia="de-DE"/>
        </w:rPr>
        <w:t>– wenn vorhanden -</w:t>
      </w:r>
      <w:r w:rsidRPr="00A92EDC">
        <w:rPr>
          <w:rFonts w:ascii="Arial" w:eastAsia="Times New Roman" w:hAnsi="Arial" w:cs="Arial"/>
          <w:lang w:eastAsia="de-DE"/>
        </w:rPr>
        <w:t xml:space="preserve"> auch auf seinen eigenen Datenpool zurückgreifen</w:t>
      </w:r>
      <w:r>
        <w:rPr>
          <w:rFonts w:ascii="Arial" w:eastAsia="Times New Roman" w:hAnsi="Arial" w:cs="Arial"/>
          <w:lang w:eastAsia="de-DE"/>
        </w:rPr>
        <w:t>.</w:t>
      </w:r>
      <w:r w:rsidRPr="00A92EDC">
        <w:rPr>
          <w:rFonts w:ascii="Arial" w:eastAsia="Times New Roman" w:hAnsi="Arial" w:cs="Arial"/>
          <w:lang w:eastAsia="de-DE"/>
        </w:rPr>
        <w:t xml:space="preserve"> Es ist nicht Aufgabe des Gutachters, die der Begründung zu Grunde liegenden Daten nach Art und Umfang einer Jahresabschlussprüfung zu prüfen. </w:t>
      </w:r>
    </w:p>
    <w:p w:rsidR="00B57877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Pr="00A92EDC">
        <w:rPr>
          <w:rFonts w:ascii="Arial" w:eastAsia="Times New Roman" w:hAnsi="Arial" w:cs="Arial"/>
          <w:lang w:eastAsia="de-DE"/>
        </w:rPr>
        <w:t xml:space="preserve">er Gutachter hat keine eigenen Untersuchungen bezüglich alternativer Maßnahmen </w:t>
      </w:r>
      <w:r>
        <w:rPr>
          <w:rFonts w:ascii="Arial" w:eastAsia="Times New Roman" w:hAnsi="Arial" w:cs="Arial"/>
          <w:lang w:eastAsia="de-DE"/>
        </w:rPr>
        <w:t xml:space="preserve">oder bezüglich zukünftiger Perspektiven im Sinne der Entwicklung einer Fortführungsprognose </w:t>
      </w:r>
      <w:r w:rsidRPr="00A92EDC">
        <w:rPr>
          <w:rFonts w:ascii="Arial" w:eastAsia="Times New Roman" w:hAnsi="Arial" w:cs="Arial"/>
          <w:lang w:eastAsia="de-DE"/>
        </w:rPr>
        <w:t>durchzuführen.</w:t>
      </w:r>
      <w:r w:rsidR="00A172EA">
        <w:rPr>
          <w:rFonts w:ascii="Arial" w:eastAsia="Times New Roman" w:hAnsi="Arial" w:cs="Arial"/>
          <w:lang w:eastAsia="de-DE"/>
        </w:rPr>
        <w:t xml:space="preserve"> Gleichwohl können Hinwise auf mögliche Ursachen der wirtschaftlichen Krise gegeben werden.</w:t>
      </w:r>
      <w:r>
        <w:rPr>
          <w:rFonts w:ascii="Arial" w:eastAsia="Times New Roman" w:hAnsi="Arial" w:cs="Arial"/>
          <w:lang w:eastAsia="de-DE"/>
        </w:rPr>
        <w:t xml:space="preserve"> Gegenstand der Untersuchung ist gleichwohl die aktuelle wirtschaftliche Situation des Unternehmens und deren Fortschreibung in die Zukunft </w:t>
      </w:r>
      <w:r>
        <w:rPr>
          <w:rFonts w:ascii="Arial" w:eastAsia="Times New Roman" w:hAnsi="Arial" w:cs="Arial"/>
          <w:i/>
          <w:lang w:eastAsia="de-DE"/>
        </w:rPr>
        <w:t>ohne</w:t>
      </w:r>
      <w:r>
        <w:rPr>
          <w:rFonts w:ascii="Arial" w:eastAsia="Times New Roman" w:hAnsi="Arial" w:cs="Arial"/>
          <w:lang w:eastAsia="de-DE"/>
        </w:rPr>
        <w:t xml:space="preserve"> weitere Maßnahmen.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lang w:eastAsia="de-DE"/>
        </w:rPr>
      </w:pPr>
      <w:r w:rsidRPr="00A92EDC">
        <w:rPr>
          <w:rFonts w:ascii="Arial" w:eastAsia="Times New Roman" w:hAnsi="Arial" w:cs="Arial"/>
          <w:lang w:eastAsia="de-DE"/>
        </w:rPr>
        <w:t xml:space="preserve">Die Berichterstattung erfolgt gemäß § 2 Abs. 6 der Verfahrensvereinbarung im Rahmen einer erläuternden Präsentation gegenüber den Beteiligten. </w:t>
      </w: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szCs w:val="24"/>
          <w:lang w:eastAsia="de-DE"/>
        </w:rPr>
      </w:pPr>
    </w:p>
    <w:p w:rsidR="00B57877" w:rsidRPr="00A92EDC" w:rsidRDefault="00B57877" w:rsidP="00B57877">
      <w:pPr>
        <w:spacing w:line="300" w:lineRule="atLeast"/>
        <w:ind w:left="14"/>
        <w:rPr>
          <w:rFonts w:ascii="Arial" w:eastAsia="Times New Roman" w:hAnsi="Arial" w:cs="Arial"/>
          <w:szCs w:val="24"/>
          <w:lang w:eastAsia="de-DE"/>
        </w:rPr>
      </w:pPr>
    </w:p>
    <w:p w:rsidR="00B57877" w:rsidRPr="00A92EDC" w:rsidRDefault="00B57877" w:rsidP="00B57877">
      <w:pPr>
        <w:keepNext/>
        <w:keepLines/>
        <w:spacing w:after="120" w:line="360" w:lineRule="exact"/>
        <w:rPr>
          <w:rFonts w:ascii="Arial" w:eastAsia="Times New Roman" w:hAnsi="Arial" w:cs="Times New Roman"/>
          <w:szCs w:val="24"/>
          <w:lang w:eastAsia="de-DE"/>
        </w:rPr>
      </w:pPr>
      <w:r w:rsidRPr="00A92EDC">
        <w:rPr>
          <w:rFonts w:ascii="Arial" w:eastAsia="Times New Roman" w:hAnsi="Arial" w:cs="Times New Roman"/>
          <w:szCs w:val="24"/>
          <w:lang w:eastAsia="de-DE"/>
        </w:rPr>
        <w:t>Mit freundlichen Grüßen</w:t>
      </w:r>
    </w:p>
    <w:p w:rsidR="00B57877" w:rsidRPr="00A92EDC" w:rsidRDefault="00B57877" w:rsidP="00B57877">
      <w:pPr>
        <w:spacing w:line="260" w:lineRule="exact"/>
        <w:contextualSpacing/>
        <w:rPr>
          <w:rFonts w:ascii="Arial" w:eastAsia="Times New Roman" w:hAnsi="Arial" w:cs="Times New Roman"/>
          <w:szCs w:val="24"/>
          <w:lang w:eastAsia="de-DE"/>
        </w:rPr>
      </w:pPr>
    </w:p>
    <w:sectPr w:rsidR="00B57877" w:rsidRPr="00A92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00A"/>
    <w:multiLevelType w:val="hybridMultilevel"/>
    <w:tmpl w:val="DE9214EE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7"/>
    <w:rsid w:val="00530F0E"/>
    <w:rsid w:val="005D732B"/>
    <w:rsid w:val="008A6BAE"/>
    <w:rsid w:val="009F1567"/>
    <w:rsid w:val="00A02F5C"/>
    <w:rsid w:val="00A172EA"/>
    <w:rsid w:val="00B57877"/>
    <w:rsid w:val="00D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C94455AE</Template>
  <TotalTime>0</TotalTime>
  <Pages>2</Pages>
  <Words>610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Robert</dc:creator>
  <cp:lastModifiedBy>aseifert</cp:lastModifiedBy>
  <cp:revision>2</cp:revision>
  <dcterms:created xsi:type="dcterms:W3CDTF">2015-12-09T13:36:00Z</dcterms:created>
  <dcterms:modified xsi:type="dcterms:W3CDTF">2015-12-09T13:36:00Z</dcterms:modified>
</cp:coreProperties>
</file>